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35212" w14:textId="77777777" w:rsidR="00B0587B" w:rsidRPr="00B0587B" w:rsidRDefault="00B0587B" w:rsidP="00B0587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</w:pPr>
      <w:r w:rsidRPr="00B0587B"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  <w:t>Pregunta </w:t>
      </w:r>
      <w:r w:rsidRPr="00B0587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/>
        </w:rPr>
        <w:t>1</w:t>
      </w:r>
    </w:p>
    <w:p w14:paraId="698069A2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Respuesta guardada</w:t>
      </w:r>
    </w:p>
    <w:p w14:paraId="7E6157AB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Puntúa como 1,00</w:t>
      </w:r>
    </w:p>
    <w:p w14:paraId="776D49EE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Marcar pregunta</w:t>
      </w:r>
    </w:p>
    <w:p w14:paraId="36BA37C2" w14:textId="77777777" w:rsidR="00B0587B" w:rsidRPr="00B0587B" w:rsidRDefault="00B0587B" w:rsidP="00B0587B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B0587B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20F9D08A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¿Como actúa el grupo de fármacos analgésicos no esteroideos par aliviar el dolor?</w:t>
      </w:r>
    </w:p>
    <w:p w14:paraId="2AC2076A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70A339B5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a. A través de acciones centrales mediadas por las encefalinas.</w:t>
      </w:r>
    </w:p>
    <w:p w14:paraId="40E9CA8B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b. A través de varios mecanismos de acción sobre el sistema de receptores opioides.</w:t>
      </w:r>
    </w:p>
    <w:p w14:paraId="640BFEA6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B0587B">
        <w:rPr>
          <w:rFonts w:ascii="Helvetica Neue" w:eastAsia="Times New Roman" w:hAnsi="Helvetica Neue" w:cs="Times New Roman"/>
          <w:color w:val="FF0000"/>
          <w:lang w:val="es-ES"/>
        </w:rPr>
        <w:t>c. Bloqueando la ciclooxigenasa.</w:t>
      </w:r>
    </w:p>
    <w:p w14:paraId="3B352370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d. A través del bloqueo del canal de ión.</w:t>
      </w:r>
    </w:p>
    <w:p w14:paraId="009D4034" w14:textId="77777777" w:rsidR="00B0587B" w:rsidRPr="00B0587B" w:rsidRDefault="00B0587B" w:rsidP="00B0587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</w:pPr>
      <w:r w:rsidRPr="00B0587B"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  <w:t>Pregunta </w:t>
      </w:r>
      <w:r w:rsidRPr="00B0587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/>
        </w:rPr>
        <w:t>2</w:t>
      </w:r>
    </w:p>
    <w:p w14:paraId="2BB4CD6E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Respuesta guardada</w:t>
      </w:r>
    </w:p>
    <w:p w14:paraId="5239B3D3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Puntúa como 1,00</w:t>
      </w:r>
    </w:p>
    <w:p w14:paraId="0AB49A35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Marcar pregunta</w:t>
      </w:r>
    </w:p>
    <w:p w14:paraId="4D8C984D" w14:textId="77777777" w:rsidR="00B0587B" w:rsidRPr="00B0587B" w:rsidRDefault="00B0587B" w:rsidP="00B0587B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B0587B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25BBB2E4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¿Cuál es la base para la analgesia farmacológica multimodal?</w:t>
      </w:r>
    </w:p>
    <w:p w14:paraId="2CCAA467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7511D982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a. Los pacientes no cumplen con un solo tratamiento no farmacológico y por lo tanto deben prescribirse varios tipos de fármacos analgésicos.</w:t>
      </w:r>
    </w:p>
    <w:p w14:paraId="48D2451D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b. El dolor crónico no puede ser controlado con un tipo de analgésico.</w:t>
      </w:r>
    </w:p>
    <w:p w14:paraId="45B25129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FF0000"/>
          <w:lang w:val="es-ES"/>
        </w:rPr>
        <w:t>c. El uso de dos o más fármacos con diferentes mecanismos o modos múltiples de analgesia podría aumentar la posibilidad de que los signos del dolor desaparezcan y el dolor se alivie</w:t>
      </w:r>
      <w:r w:rsidRPr="00B0587B">
        <w:rPr>
          <w:rFonts w:ascii="Helvetica Neue" w:eastAsia="Times New Roman" w:hAnsi="Helvetica Neue" w:cs="Times New Roman"/>
          <w:color w:val="333333"/>
          <w:lang w:val="es-ES"/>
        </w:rPr>
        <w:t>.</w:t>
      </w:r>
    </w:p>
    <w:p w14:paraId="64E073C0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d. Los pacientes con dolor crónico se hacen tolerantes a un solo fa´ramaco analgésico.</w:t>
      </w:r>
    </w:p>
    <w:p w14:paraId="11C56F22" w14:textId="77777777" w:rsidR="00B0587B" w:rsidRPr="00B0587B" w:rsidRDefault="00B0587B" w:rsidP="00B0587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</w:pPr>
      <w:r w:rsidRPr="00B0587B"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  <w:t>Pregunta </w:t>
      </w:r>
      <w:r w:rsidRPr="00B0587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/>
        </w:rPr>
        <w:t>3</w:t>
      </w:r>
    </w:p>
    <w:p w14:paraId="5E4531C8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Respuesta guardada</w:t>
      </w:r>
    </w:p>
    <w:p w14:paraId="1F93BBF8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Puntúa como 1,00</w:t>
      </w:r>
    </w:p>
    <w:p w14:paraId="019EEBAB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Marcar pregunta</w:t>
      </w:r>
    </w:p>
    <w:p w14:paraId="48C3B90A" w14:textId="77777777" w:rsidR="00B0587B" w:rsidRPr="00B0587B" w:rsidRDefault="00B0587B" w:rsidP="00B0587B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B0587B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179E9E23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¿Cuál de estas afirmaciones describe mejor el papel de los analgésicos opioides en el tratamiento clínico del dolor?</w:t>
      </w:r>
    </w:p>
    <w:p w14:paraId="3B255A10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22FCFE3E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B0587B">
        <w:rPr>
          <w:rFonts w:ascii="Helvetica Neue" w:eastAsia="Times New Roman" w:hAnsi="Helvetica Neue" w:cs="Times New Roman"/>
          <w:color w:val="FF0000"/>
          <w:lang w:val="es-ES"/>
        </w:rPr>
        <w:t>a. Los opioides están recomendados para el tratamiento del dolor moderado a grave.</w:t>
      </w:r>
    </w:p>
    <w:p w14:paraId="5EB24F9D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b. Los opioides no suelen ser utilizados para el tratamiento del dolor por su potencial adictivo.</w:t>
      </w:r>
    </w:p>
    <w:p w14:paraId="79A511A0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c. Los opioides no están recomendados para el dolor post-operatorio y deben ser reservados para el tratamiento del dolor en el cáncer terminal.</w:t>
      </w:r>
    </w:p>
    <w:p w14:paraId="4CA20DED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d. Sólo los opioides débiles tienen un papel en el tratamiento actual del dolor.</w:t>
      </w:r>
    </w:p>
    <w:p w14:paraId="7FFD1F06" w14:textId="77777777" w:rsidR="00B0587B" w:rsidRPr="00B0587B" w:rsidRDefault="00B0587B" w:rsidP="00B0587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</w:pPr>
      <w:r w:rsidRPr="00B0587B"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  <w:t>Pregunta </w:t>
      </w:r>
      <w:r w:rsidRPr="00B0587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/>
        </w:rPr>
        <w:t>4</w:t>
      </w:r>
    </w:p>
    <w:p w14:paraId="2C9C38E5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lastRenderedPageBreak/>
        <w:t>Respuesta guardada</w:t>
      </w:r>
    </w:p>
    <w:p w14:paraId="003F6BA8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Puntúa como 1,00</w:t>
      </w:r>
    </w:p>
    <w:p w14:paraId="1C11C3EE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Marcar pregunta</w:t>
      </w:r>
    </w:p>
    <w:p w14:paraId="70964844" w14:textId="77777777" w:rsidR="00B0587B" w:rsidRPr="00B0587B" w:rsidRDefault="00B0587B" w:rsidP="00B0587B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B0587B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505F59E1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¿Cuál de los siguientes aspectos debe estar involucrado en el tratamiento multimodal interdisciplinario del dolor?</w:t>
      </w:r>
    </w:p>
    <w:p w14:paraId="7507EC45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4C00039C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a. El uso de dos o más fármacos de diferentes clases para tratar el dolor.</w:t>
      </w:r>
    </w:p>
    <w:p w14:paraId="37974AEB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B0587B">
        <w:rPr>
          <w:rFonts w:ascii="Helvetica Neue" w:eastAsia="Times New Roman" w:hAnsi="Helvetica Neue" w:cs="Times New Roman"/>
          <w:color w:val="FF0000"/>
          <w:lang w:val="es-ES"/>
        </w:rPr>
        <w:t>b. El uso de fármacos analgésicos en conjunción con terapias físicas, apoyo psicológico al paciente, educación para el dolor y estimulación periférica.</w:t>
      </w:r>
    </w:p>
    <w:p w14:paraId="4221EBA4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c. El tratamiento farmacológico combinado son el apoyo al paciente.</w:t>
      </w:r>
    </w:p>
    <w:p w14:paraId="2A59DD5A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d. La combinación escalonada de diferentes fármacos analgésicos.</w:t>
      </w:r>
    </w:p>
    <w:p w14:paraId="548D9950" w14:textId="77777777" w:rsidR="00B0587B" w:rsidRPr="00B0587B" w:rsidRDefault="00B0587B" w:rsidP="00B0587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</w:pPr>
      <w:r w:rsidRPr="00B0587B"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  <w:t>Pregunta </w:t>
      </w:r>
      <w:r w:rsidRPr="00B0587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/>
        </w:rPr>
        <w:t>5</w:t>
      </w:r>
    </w:p>
    <w:p w14:paraId="573F872D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Sin responder aún</w:t>
      </w:r>
    </w:p>
    <w:p w14:paraId="3B319F84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Puntúa como 1,00</w:t>
      </w:r>
    </w:p>
    <w:p w14:paraId="79C16071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Marcar pregunta</w:t>
      </w:r>
    </w:p>
    <w:p w14:paraId="0A9DD8EC" w14:textId="77777777" w:rsidR="00B0587B" w:rsidRPr="00B0587B" w:rsidRDefault="00B0587B" w:rsidP="00B0587B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B0587B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6497919A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¿Cuál de estas afirmaciones es verdadera en relación al papel clínico de los AINEs en el tratamiento del dolor?</w:t>
      </w:r>
    </w:p>
    <w:p w14:paraId="25B99FCE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5D347A06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B0587B">
        <w:rPr>
          <w:rFonts w:ascii="Helvetica Neue" w:eastAsia="Times New Roman" w:hAnsi="Helvetica Neue" w:cs="Times New Roman"/>
          <w:color w:val="FF0000"/>
          <w:lang w:val="es-ES"/>
        </w:rPr>
        <w:t>a. Los AINEs actúan sobre el dolor nociceptivo y son ineficaces para el tratamiento del dolor neuropático crónico.</w:t>
      </w:r>
    </w:p>
    <w:p w14:paraId="413A305D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b. Los AINEs son eficaces en el dolor crónico neuropático pero no en el dolor nociceptivo.</w:t>
      </w:r>
    </w:p>
    <w:p w14:paraId="705E471C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c. Los AINEs tienen pocos efectos secundarios y, por lo tanto, son ideales para ser utilizados en el tratamiento a largo plazo del dolor.</w:t>
      </w:r>
    </w:p>
    <w:p w14:paraId="6BDAE984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d. Los AINEs pueden utilizarse en pacientes con insuficiencia cardíaca.</w:t>
      </w:r>
    </w:p>
    <w:p w14:paraId="483D5FF8" w14:textId="77777777" w:rsidR="00B0587B" w:rsidRPr="00B0587B" w:rsidRDefault="00B0587B" w:rsidP="00B0587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</w:pPr>
      <w:r w:rsidRPr="00B0587B"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  <w:t>Pregunta </w:t>
      </w:r>
      <w:r w:rsidRPr="00B0587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/>
        </w:rPr>
        <w:t>6</w:t>
      </w:r>
    </w:p>
    <w:p w14:paraId="75978009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Sin responder aún</w:t>
      </w:r>
    </w:p>
    <w:p w14:paraId="5017DC65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Puntúa como 1,00</w:t>
      </w:r>
    </w:p>
    <w:p w14:paraId="3E6EE3BC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Marcar pregunta</w:t>
      </w:r>
    </w:p>
    <w:p w14:paraId="3F23835B" w14:textId="77777777" w:rsidR="00B0587B" w:rsidRPr="00B0587B" w:rsidRDefault="00B0587B" w:rsidP="00B0587B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B0587B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50730EA7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¿Cómo ejercen los opioides sus acciones analgésicas?</w:t>
      </w:r>
    </w:p>
    <w:p w14:paraId="6905F947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2539061E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B0587B">
        <w:rPr>
          <w:rFonts w:ascii="Helvetica Neue" w:eastAsia="Times New Roman" w:hAnsi="Helvetica Neue" w:cs="Times New Roman"/>
          <w:color w:val="FF0000"/>
          <w:lang w:val="es-ES"/>
        </w:rPr>
        <w:t>a. Mediante su unión a los receptores opioides en el sistema nervioso y reduciendo los neurotransmisores excitadores del dolor.</w:t>
      </w:r>
    </w:p>
    <w:p w14:paraId="17AC60E7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b. Mediante la inhibición de la ciclooxigenasa afectan la síntesis de prostaglandinas</w:t>
      </w:r>
    </w:p>
    <w:p w14:paraId="4B0E33A4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c. Mediante el bloqueo de los canales del calcio afectan los marcadores del dolor</w:t>
      </w:r>
    </w:p>
    <w:p w14:paraId="7ADFFD7B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d. Mediante acciones antidepresivas sobre la recaptación de neurotransmisores.</w:t>
      </w:r>
    </w:p>
    <w:p w14:paraId="7E0C4EE4" w14:textId="77777777" w:rsidR="00B0587B" w:rsidRPr="00B0587B" w:rsidRDefault="00B0587B" w:rsidP="00B0587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</w:pPr>
      <w:r w:rsidRPr="00B0587B"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  <w:t>Pregunta </w:t>
      </w:r>
      <w:r w:rsidRPr="00B0587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/>
        </w:rPr>
        <w:t>7</w:t>
      </w:r>
    </w:p>
    <w:p w14:paraId="393B80BB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Sin responder aún</w:t>
      </w:r>
    </w:p>
    <w:p w14:paraId="3AC6622C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Puntúa como 1,00</w:t>
      </w:r>
    </w:p>
    <w:p w14:paraId="67B0FC76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Marcar pregunta</w:t>
      </w:r>
    </w:p>
    <w:p w14:paraId="0BD229D7" w14:textId="77777777" w:rsidR="00B0587B" w:rsidRPr="00B0587B" w:rsidRDefault="00B0587B" w:rsidP="00B0587B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B0587B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189BD0F5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En la inhibición de la recaptación producida por los antidepresivos tricíclicos (ATCs), ¿qué mediador tiene efectos tanto anti-/pronociceptivo como proemético?</w:t>
      </w:r>
    </w:p>
    <w:p w14:paraId="2CAC1528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60B46450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a. Noradrenalina.</w:t>
      </w:r>
    </w:p>
    <w:p w14:paraId="03794787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b. Serotonina (5-HT).</w:t>
      </w:r>
    </w:p>
    <w:p w14:paraId="5EB9C030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B0587B">
        <w:rPr>
          <w:rFonts w:ascii="Helvetica Neue" w:eastAsia="Times New Roman" w:hAnsi="Helvetica Neue" w:cs="Times New Roman"/>
          <w:color w:val="FF0000"/>
          <w:lang w:val="es-ES"/>
        </w:rPr>
        <w:t>c. Ambos.</w:t>
      </w:r>
    </w:p>
    <w:p w14:paraId="170EC97B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d. Ninguno de los dos.</w:t>
      </w:r>
    </w:p>
    <w:p w14:paraId="2D543792" w14:textId="77777777" w:rsidR="00B0587B" w:rsidRPr="00B0587B" w:rsidRDefault="00B0587B" w:rsidP="00B0587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</w:pPr>
      <w:r w:rsidRPr="00B0587B"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  <w:t>Pregunta </w:t>
      </w:r>
      <w:r w:rsidRPr="00B0587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/>
        </w:rPr>
        <w:t>8</w:t>
      </w:r>
    </w:p>
    <w:p w14:paraId="12E4A53F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Sin responder aún</w:t>
      </w:r>
    </w:p>
    <w:p w14:paraId="68A4271E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Puntúa como 1,00</w:t>
      </w:r>
    </w:p>
    <w:p w14:paraId="7C7DA3CE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Marcar pregunta</w:t>
      </w:r>
    </w:p>
    <w:p w14:paraId="7B0203FA" w14:textId="77777777" w:rsidR="00B0587B" w:rsidRPr="00B0587B" w:rsidRDefault="00B0587B" w:rsidP="00B0587B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B0587B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175F8EA0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</w:rPr>
        <w:t>﻿</w:t>
      </w:r>
      <w:r w:rsidRPr="00B0587B">
        <w:rPr>
          <w:rFonts w:ascii="Helvetica Neue" w:eastAsia="Times New Roman" w:hAnsi="Helvetica Neue" w:cs="Times New Roman"/>
          <w:color w:val="333333"/>
          <w:lang w:val="es-ES"/>
        </w:rPr>
        <w:t xml:space="preserve"> ¿Cuál de las siguientes descripciones define mejor la naturaleza del dolor crónico?</w:t>
      </w:r>
    </w:p>
    <w:p w14:paraId="47EF4CE4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4265AC95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a. Dolor que se resulte con la curación.</w:t>
      </w:r>
    </w:p>
    <w:p w14:paraId="519A9D3B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b. Dolor relacionado con un daño tisular obvio.</w:t>
      </w:r>
    </w:p>
    <w:p w14:paraId="338EB6C1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B0587B">
        <w:rPr>
          <w:rFonts w:ascii="Helvetica Neue" w:eastAsia="Times New Roman" w:hAnsi="Helvetica Neue" w:cs="Times New Roman"/>
          <w:color w:val="FF0000"/>
          <w:lang w:val="es-ES"/>
        </w:rPr>
        <w:t>c. Dolor que persiste más allá de la lesión y la curación y que no sirve para un propósito útil.</w:t>
      </w:r>
    </w:p>
    <w:p w14:paraId="0505C72F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d. Dolor relacionado con una actividad aumentada del sistema nervioso.</w:t>
      </w:r>
    </w:p>
    <w:p w14:paraId="49B70AF9" w14:textId="77777777" w:rsidR="00B0587B" w:rsidRPr="00B0587B" w:rsidRDefault="00B0587B" w:rsidP="00B0587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</w:pPr>
      <w:r w:rsidRPr="00B0587B"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  <w:t>Pregunta </w:t>
      </w:r>
      <w:r w:rsidRPr="00B0587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/>
        </w:rPr>
        <w:t>9</w:t>
      </w:r>
    </w:p>
    <w:p w14:paraId="0E2CD571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Sin responder aún</w:t>
      </w:r>
    </w:p>
    <w:p w14:paraId="69050180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Puntúa como 1,00</w:t>
      </w:r>
    </w:p>
    <w:p w14:paraId="00178736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Marcar pregunta</w:t>
      </w:r>
    </w:p>
    <w:p w14:paraId="21AAD1D3" w14:textId="77777777" w:rsidR="00B0587B" w:rsidRPr="00B0587B" w:rsidRDefault="00B0587B" w:rsidP="00B0587B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B0587B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31404FC4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¿Cuál de estas afirmaciones sobre el dolor crónico no es verdadera?</w:t>
      </w:r>
    </w:p>
    <w:p w14:paraId="0B40D797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519B76F9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B0587B">
        <w:rPr>
          <w:rFonts w:ascii="Helvetica Neue" w:eastAsia="Times New Roman" w:hAnsi="Helvetica Neue" w:cs="Times New Roman"/>
          <w:color w:val="FF0000"/>
          <w:lang w:val="es-ES"/>
        </w:rPr>
        <w:t>a. El dolor crónico es más fácil de tratar que el dolor agudo porque a menudo es de menor intensidad.</w:t>
      </w:r>
    </w:p>
    <w:p w14:paraId="5430145C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b. El dolor crónico se ha asociado con cambios morfológicos en el SNC.</w:t>
      </w:r>
    </w:p>
    <w:p w14:paraId="5389E875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c. El dolor crónico supone una pesada carga a los pacientes en términos de reducción de la calidad de vida y de la función.</w:t>
      </w:r>
    </w:p>
    <w:p w14:paraId="6CA7C4F1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 xml:space="preserve">d. El tratamiento insuficiente del dolor grave puede conducir a la </w:t>
      </w:r>
      <w:proofErr w:type="spellStart"/>
      <w:r w:rsidRPr="00B0587B">
        <w:rPr>
          <w:rFonts w:ascii="Helvetica Neue" w:eastAsia="Times New Roman" w:hAnsi="Helvetica Neue" w:cs="Times New Roman"/>
          <w:color w:val="333333"/>
          <w:lang w:val="es-ES"/>
        </w:rPr>
        <w:t>cronificación</w:t>
      </w:r>
      <w:proofErr w:type="spellEnd"/>
      <w:r w:rsidRPr="00B0587B">
        <w:rPr>
          <w:rFonts w:ascii="Helvetica Neue" w:eastAsia="Times New Roman" w:hAnsi="Helvetica Neue" w:cs="Times New Roman"/>
          <w:color w:val="333333"/>
          <w:lang w:val="es-ES"/>
        </w:rPr>
        <w:t xml:space="preserve"> del dolor.</w:t>
      </w:r>
    </w:p>
    <w:p w14:paraId="7B3B35BA" w14:textId="77777777" w:rsidR="00B0587B" w:rsidRPr="00B0587B" w:rsidRDefault="00B0587B" w:rsidP="00B0587B">
      <w:pPr>
        <w:shd w:val="clear" w:color="auto" w:fill="EEEEEE"/>
        <w:outlineLvl w:val="2"/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</w:pPr>
      <w:r w:rsidRPr="00B0587B"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  <w:t>Pregunta </w:t>
      </w:r>
      <w:r w:rsidRPr="00B0587B">
        <w:rPr>
          <w:rFonts w:ascii="inherit" w:eastAsia="Times New Roman" w:hAnsi="inherit" w:cs="Times New Roman"/>
          <w:b/>
          <w:bCs/>
          <w:color w:val="333333"/>
          <w:sz w:val="29"/>
          <w:szCs w:val="29"/>
          <w:lang w:val="es-ES"/>
        </w:rPr>
        <w:t>10</w:t>
      </w:r>
    </w:p>
    <w:p w14:paraId="29891B3B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Sin responder aún</w:t>
      </w:r>
    </w:p>
    <w:p w14:paraId="0BE66740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Puntúa como 1,00</w:t>
      </w:r>
    </w:p>
    <w:p w14:paraId="2113BA4C" w14:textId="77777777" w:rsidR="00B0587B" w:rsidRPr="00B0587B" w:rsidRDefault="00B0587B" w:rsidP="00B0587B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  <w:t>Marcar pregunta</w:t>
      </w:r>
    </w:p>
    <w:p w14:paraId="0CDECA5B" w14:textId="77777777" w:rsidR="00B0587B" w:rsidRPr="00B0587B" w:rsidRDefault="00B0587B" w:rsidP="00B0587B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B0587B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5A05C93E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¿Cuál de las siguientes afirmaciones describe mejor las limitaciones del actual tratamiento farmacológico del dolor?</w:t>
      </w:r>
    </w:p>
    <w:p w14:paraId="2B06349A" w14:textId="77777777" w:rsidR="00B0587B" w:rsidRPr="00B0587B" w:rsidRDefault="00B0587B" w:rsidP="00B0587B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281CD30F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a. Sólo los opioides son eficaces para el tratamiento del dolor severo crónico y su uso debe ser limitado debido a la posibilidad de dependencia.</w:t>
      </w:r>
    </w:p>
    <w:p w14:paraId="74D9BB7D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bookmarkStart w:id="0" w:name="_GoBack"/>
      <w:r w:rsidRPr="00B0587B">
        <w:rPr>
          <w:rFonts w:ascii="Helvetica Neue" w:eastAsia="Times New Roman" w:hAnsi="Helvetica Neue" w:cs="Times New Roman"/>
          <w:color w:val="FF0000"/>
          <w:lang w:val="es-ES"/>
        </w:rPr>
        <w:t>b. El tratamiento farmacológico del dolor grave crónico es a menudo ineficaz debido a la dificultad de equilibrar la eficacia y la tolerabilidad del fármaco.</w:t>
      </w:r>
    </w:p>
    <w:bookmarkEnd w:id="0"/>
    <w:p w14:paraId="5FFAB0D4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c. Los fármacos sólo serán eficaces en combinación con el apoyo no farmacológico del paciente.</w:t>
      </w:r>
    </w:p>
    <w:p w14:paraId="2F5EB020" w14:textId="77777777" w:rsidR="00B0587B" w:rsidRPr="00B0587B" w:rsidRDefault="00B0587B" w:rsidP="00B0587B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B0587B">
        <w:rPr>
          <w:rFonts w:ascii="Helvetica Neue" w:eastAsia="Times New Roman" w:hAnsi="Helvetica Neue" w:cs="Times New Roman"/>
          <w:color w:val="333333"/>
          <w:lang w:val="es-ES"/>
        </w:rPr>
        <w:t>d. Los mecanismos del dolor aún no son suficientemente conocidos.</w:t>
      </w:r>
    </w:p>
    <w:p w14:paraId="5E977FCF" w14:textId="77777777" w:rsidR="007C4D89" w:rsidRPr="00B0587B" w:rsidRDefault="00B0587B">
      <w:pPr>
        <w:rPr>
          <w:lang w:val="es-ES"/>
        </w:rPr>
      </w:pPr>
    </w:p>
    <w:sectPr w:rsidR="007C4D89" w:rsidRPr="00B0587B" w:rsidSect="002E111C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7B"/>
    <w:rsid w:val="002E111C"/>
    <w:rsid w:val="0064414E"/>
    <w:rsid w:val="00B0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9B706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0587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0587B"/>
    <w:pPr>
      <w:spacing w:before="100" w:beforeAutospacing="1" w:after="100" w:afterAutospacing="1"/>
      <w:outlineLvl w:val="3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0587B"/>
    <w:rPr>
      <w:rFonts w:ascii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0587B"/>
    <w:rPr>
      <w:rFonts w:ascii="Times New Roman" w:hAnsi="Times New Roman" w:cs="Times New Roman"/>
      <w:b/>
      <w:bCs/>
    </w:rPr>
  </w:style>
  <w:style w:type="character" w:customStyle="1" w:styleId="qno">
    <w:name w:val="qno"/>
    <w:basedOn w:val="DefaultParagraphFont"/>
    <w:rsid w:val="00B0587B"/>
  </w:style>
  <w:style w:type="character" w:customStyle="1" w:styleId="questionflagtext">
    <w:name w:val="questionflagtext"/>
    <w:basedOn w:val="DefaultParagraphFont"/>
    <w:rsid w:val="00B05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495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17165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7792550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2561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09653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202635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98882130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04141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72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4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82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22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081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0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03347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0462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327747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947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4686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347968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499958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74287207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02328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19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8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90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1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23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689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077016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8589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19058709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3618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5359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185822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92682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170466934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72419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02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45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2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914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271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63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911154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570000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6292403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529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961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9443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95545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132867866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9311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19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963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560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0997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610848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25534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18578865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873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093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680630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07520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65680767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84777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5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12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4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6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973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235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541970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81212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5424485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0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0995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8549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4073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122267120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376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35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038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11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56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423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957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680262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12147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8154915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6726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1340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863707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33680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114127059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75594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50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32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69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735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974492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82377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9297723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5108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558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960627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06391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54742234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66812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5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62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119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08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330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294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69416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03005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10007349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1429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3612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333335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1868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181193998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70692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60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1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219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118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64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482390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15415">
              <w:marLeft w:val="0"/>
              <w:marRight w:val="0"/>
              <w:marTop w:val="0"/>
              <w:marBottom w:val="432"/>
              <w:divBdr>
                <w:top w:val="single" w:sz="6" w:space="6" w:color="DDDDDD"/>
                <w:left w:val="single" w:sz="6" w:space="6" w:color="DDDDDD"/>
                <w:bottom w:val="single" w:sz="6" w:space="6" w:color="DDDDDD"/>
                <w:right w:val="single" w:sz="6" w:space="6" w:color="DDDDDD"/>
              </w:divBdr>
              <w:divsChild>
                <w:div w:id="4920617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246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6245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7538814">
              <w:marLeft w:val="204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0745">
                  <w:marLeft w:val="0"/>
                  <w:marRight w:val="0"/>
                  <w:marTop w:val="0"/>
                  <w:marBottom w:val="300"/>
                  <w:divBdr>
                    <w:top w:val="single" w:sz="6" w:space="11" w:color="BCE8F1"/>
                    <w:left w:val="single" w:sz="6" w:space="11" w:color="BCE8F1"/>
                    <w:bottom w:val="single" w:sz="6" w:space="11" w:color="BCE8F1"/>
                    <w:right w:val="single" w:sz="6" w:space="11" w:color="BCE8F1"/>
                  </w:divBdr>
                  <w:divsChild>
                    <w:div w:id="77367156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07074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0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8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963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31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979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881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813</Words>
  <Characters>4640</Characters>
  <Application>Microsoft Macintosh Word</Application>
  <DocSecurity>0</DocSecurity>
  <Lines>38</Lines>
  <Paragraphs>10</Paragraphs>
  <ScaleCrop>false</ScaleCrop>
  <LinksUpToDate>false</LinksUpToDate>
  <CharactersWithSpaces>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2018-02-27T12:54:00Z</dcterms:created>
  <dcterms:modified xsi:type="dcterms:W3CDTF">2018-02-27T12:56:00Z</dcterms:modified>
</cp:coreProperties>
</file>